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ms Rmn"/>
          <w:color w:val="000000"/>
          <w:sz w:val="24"/>
          <w:szCs w:val="24"/>
        </w:rPr>
      </w:pPr>
      <w:r w:rsidRPr="00A4159C">
        <w:rPr>
          <w:rFonts w:ascii="Verdana" w:hAnsi="Verdana" w:cs="Arial"/>
          <w:b/>
          <w:bCs/>
          <w:color w:val="000000"/>
          <w:sz w:val="20"/>
          <w:szCs w:val="20"/>
        </w:rPr>
        <w:t>Charakterystyka ogólna i usytuowanie obiektu</w:t>
      </w:r>
      <w:r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>W ramach opracowania przewidziano uporządkowanie całego układu komunikacyjnego, zieleni, miejsc gromadzenia odpadów stałych oraz terenów rekreacyjnych. Obejmuje ono wyznaczenie ciągów pieszo-jezdnych, miejsc parkingowych i chodników w całości jako utwardzone. W projekcie przewidziano wymianę nawierzchni wraz z uporządkowaniem całego układu k</w:t>
      </w:r>
      <w:r w:rsidR="00EF27D5">
        <w:rPr>
          <w:rFonts w:ascii="Verdana" w:hAnsi="Verdana" w:cs="Arial"/>
          <w:color w:val="000000"/>
          <w:sz w:val="20"/>
          <w:szCs w:val="20"/>
        </w:rPr>
        <w:t xml:space="preserve">omunikacyjnego na </w:t>
      </w:r>
      <w:r w:rsidRPr="00A4159C">
        <w:rPr>
          <w:rFonts w:ascii="Verdana" w:hAnsi="Verdana" w:cs="Arial"/>
          <w:color w:val="000000"/>
          <w:sz w:val="20"/>
          <w:szCs w:val="20"/>
        </w:rPr>
        <w:t>podwórzu.</w:t>
      </w:r>
    </w:p>
    <w:p w:rsidR="00EF27D5" w:rsidRPr="00A4159C" w:rsidRDefault="00EF27D5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ms Rmn"/>
          <w:color w:val="000000"/>
          <w:sz w:val="24"/>
          <w:szCs w:val="24"/>
        </w:rPr>
      </w:pPr>
      <w:r w:rsidRPr="00A4159C">
        <w:rPr>
          <w:rFonts w:ascii="Verdana" w:hAnsi="Verdana" w:cs="Arial"/>
          <w:b/>
          <w:bCs/>
          <w:color w:val="000000"/>
          <w:sz w:val="20"/>
          <w:szCs w:val="20"/>
        </w:rPr>
        <w:t>Układ komunikacyjny</w:t>
      </w:r>
      <w:r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>Wjazd na teren zlokalizowany jest od strony ul. Górnickiego. Obecny zjazd wymaga przebudowy. Przebudowa zjazdu objęta zostanie odrębnym postępowaniem i nie wchodzi w zakres niniejszego opracowania. W obrębie kwartału podwórzowego zaprojektowano uporządkowany układ ciągów pieszo-jezdnych z wyznaczonymi miejscami parkingowymi zlokalizowanym po jednej lub po obu stronach ciągów pieszo-jezdnych. Ciąg pieszo-jezdny okala centralną część podwórza, w której zlokalizowane są tereny rekreacyjne. Wszystkie istniejące nawierzchnie zostaną rozebrane i zastąpione nowymi.</w:t>
      </w: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>Zaprojektowano 81 miejsc parkingowych terenowych w tym 3 miejsca dla osób niepełnosprawnych. Miejsca parkingowe zlokalizowane są wzdłuż ciągu pieszo-jezdnego i zaprojektowano je tak, aby spełniony został § 19 Rozporządzeniem Ministra Infrastruktury w sprawie warunków  technicznych jakim powinny odpowiadać budynki i ich usytuowanie w zakresie odległości od okien pomieszczeń mieszkalnych, boiska oraz placu zabaw.</w:t>
      </w:r>
    </w:p>
    <w:p w:rsidR="00A4159C" w:rsidRPr="00A4159C" w:rsidRDefault="00A4159C" w:rsidP="00EF27D5">
      <w:pPr>
        <w:autoSpaceDE w:val="0"/>
        <w:autoSpaceDN w:val="0"/>
        <w:adjustRightInd w:val="0"/>
        <w:spacing w:before="240" w:after="0" w:line="360" w:lineRule="auto"/>
        <w:ind w:left="720"/>
        <w:rPr>
          <w:rFonts w:ascii="Verdana" w:hAnsi="Verdana" w:cs="Tms Rmn"/>
          <w:color w:val="000000"/>
          <w:sz w:val="24"/>
          <w:szCs w:val="24"/>
        </w:rPr>
      </w:pPr>
      <w:r w:rsidRPr="00A4159C">
        <w:rPr>
          <w:rFonts w:ascii="Verdana" w:hAnsi="Verdana" w:cs="Arial"/>
          <w:b/>
          <w:bCs/>
          <w:color w:val="000000"/>
          <w:sz w:val="20"/>
          <w:szCs w:val="20"/>
        </w:rPr>
        <w:t>Tereny rekreacyjne i zieleń</w:t>
      </w:r>
      <w:r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 xml:space="preserve">Tereny rekreacyjne zaprojektowano w centralnej części podwórza. Planuje się zachować istniejące boisko do gry w siatkówkę, zaprojektowano wokół boiska utwardzone obejście oraz wydzielenie boiska ogrodzeniem wysokim pełniącym rolę </w:t>
      </w:r>
      <w:proofErr w:type="spellStart"/>
      <w:r w:rsidRPr="00A4159C">
        <w:rPr>
          <w:rFonts w:ascii="Verdana" w:hAnsi="Verdana" w:cs="Arial"/>
          <w:color w:val="000000"/>
          <w:sz w:val="20"/>
          <w:szCs w:val="20"/>
        </w:rPr>
        <w:t>piłkołapów</w:t>
      </w:r>
      <w:proofErr w:type="spellEnd"/>
      <w:r w:rsidRPr="00A4159C">
        <w:rPr>
          <w:rFonts w:ascii="Verdana" w:hAnsi="Verdana" w:cs="Arial"/>
          <w:color w:val="000000"/>
          <w:sz w:val="20"/>
          <w:szCs w:val="20"/>
        </w:rPr>
        <w:t xml:space="preserve">. Na wschód od istniejącego boiska zaprojektowano ogrodzony plac zabaw oraz siłownię zewnętrzna. Ponadto zaprojektowano ciągi piesze z małą architekturą (ławki/śmietniki). Lokalizacja placu zabaw spełnia wymagania § 40 Rozporządzeniem Ministra Infrastruktury w sprawie warunków technicznych jakim powinny odpowiadać budynki i ich usytuowanie. </w:t>
      </w:r>
    </w:p>
    <w:p w:rsid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>Zaprojektowano miejsca na stojaki na rowery.</w:t>
      </w:r>
      <w:r w:rsidRPr="00A4159C">
        <w:rPr>
          <w:rFonts w:ascii="Verdana" w:hAnsi="Verdana" w:cs="Arial"/>
          <w:color w:val="000000"/>
          <w:sz w:val="20"/>
          <w:szCs w:val="20"/>
        </w:rPr>
        <w:br/>
        <w:t>Istniejąca zieleń zostanie uporządkowana. Nie przewiduje się wycinek. Istniejące drzewa zostaną wkomponowane w projektowane zieleńce. Zachowany zostanie zieleniec w południowo-zachodniej części kwartału.</w:t>
      </w:r>
    </w:p>
    <w:p w:rsidR="00EF27D5" w:rsidRPr="00A4159C" w:rsidRDefault="00EF27D5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ms Rmn"/>
          <w:color w:val="000000"/>
          <w:sz w:val="24"/>
          <w:szCs w:val="24"/>
        </w:rPr>
      </w:pPr>
      <w:r w:rsidRPr="00A4159C">
        <w:rPr>
          <w:rFonts w:ascii="Verdana" w:hAnsi="Verdana" w:cs="Arial"/>
          <w:b/>
          <w:bCs/>
          <w:color w:val="000000"/>
          <w:sz w:val="20"/>
          <w:szCs w:val="20"/>
        </w:rPr>
        <w:t>Miejsce gromadzenia odpadów stałych</w:t>
      </w:r>
      <w:r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 xml:space="preserve">Zaprojektowano trzy place, na których zlokalizowane zostaną systemowe osłony śmietnikowe o wymiarach podstawy 7,6m x 4,3m (zgodnie z załączona kartą produktu). Przewiduje się zastosowanie osłon śmietnikowych z zadaszeniem, o konstrukcji stalowej z dachem płaskim. Konstrukcja stalowa wykonana z profili zamkniętych o przekrojach 50x50x2mm oraz 30x30x2mm. Ściany są wypełnione panelami z blachy trapezowej T35. Dach przykryty blachą trapezową T18. </w:t>
      </w:r>
      <w:r w:rsidRPr="00A4159C">
        <w:rPr>
          <w:rFonts w:ascii="Verdana" w:hAnsi="Verdana" w:cs="Arial"/>
          <w:color w:val="000000"/>
          <w:sz w:val="20"/>
          <w:szCs w:val="20"/>
        </w:rPr>
        <w:lastRenderedPageBreak/>
        <w:t>Słupy osłony śmietnikowej mocowane są do podłoża za pomocą kotew stalowych M12/100. Każda z osłon pomieści około 8 pojemników na odpady</w:t>
      </w:r>
      <w:r w:rsidR="00DB51A3">
        <w:rPr>
          <w:rFonts w:ascii="Verdana" w:hAnsi="Verdana" w:cs="Arial"/>
          <w:color w:val="000000"/>
          <w:sz w:val="20"/>
          <w:szCs w:val="20"/>
        </w:rPr>
        <w:t>. Ponad</w:t>
      </w:r>
      <w:r w:rsidRPr="00A4159C">
        <w:rPr>
          <w:rFonts w:ascii="Verdana" w:hAnsi="Verdana" w:cs="Arial"/>
          <w:color w:val="000000"/>
          <w:sz w:val="20"/>
          <w:szCs w:val="20"/>
        </w:rPr>
        <w:t xml:space="preserve">to przewidziano miejsca na pojemniki typu „dzwon” do segregacji odpadów. W północno wschodniej części kwartału przy placu z osłoną śmietnikową zaprojektowano </w:t>
      </w:r>
      <w:proofErr w:type="spellStart"/>
      <w:r w:rsidRPr="00A4159C">
        <w:rPr>
          <w:rFonts w:ascii="Verdana" w:hAnsi="Verdana" w:cs="Arial"/>
          <w:color w:val="000000"/>
          <w:sz w:val="20"/>
          <w:szCs w:val="20"/>
        </w:rPr>
        <w:t>wc</w:t>
      </w:r>
      <w:proofErr w:type="spellEnd"/>
      <w:r w:rsidRPr="00A4159C">
        <w:rPr>
          <w:rFonts w:ascii="Verdana" w:hAnsi="Verdana" w:cs="Arial"/>
          <w:color w:val="000000"/>
          <w:sz w:val="20"/>
          <w:szCs w:val="20"/>
        </w:rPr>
        <w:t xml:space="preserve"> dla psów.</w:t>
      </w:r>
    </w:p>
    <w:p w:rsidR="00EF27D5" w:rsidRPr="00A4159C" w:rsidRDefault="00EF27D5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ms Rmn"/>
          <w:color w:val="000000"/>
          <w:sz w:val="24"/>
          <w:szCs w:val="24"/>
        </w:rPr>
      </w:pPr>
      <w:r w:rsidRPr="00A4159C">
        <w:rPr>
          <w:rFonts w:ascii="Verdana" w:hAnsi="Verdana" w:cs="Arial"/>
          <w:b/>
          <w:bCs/>
          <w:color w:val="000000"/>
          <w:sz w:val="20"/>
          <w:szCs w:val="20"/>
        </w:rPr>
        <w:t>Istniejące uzbrojenie terenu</w:t>
      </w:r>
      <w:r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>Obecnie na działce znajdują się: kanalizacja sanitarna, ciepłociągi, instalacje elektryczne i teletechniczne. Nie przewiduje się przebudowy istniejącej infrastruktury. Z uwagi na zaprojektowany układ komunikacyjny konieczne będzie dostosowanie rzędnych istniejących studzienek do nowego układu.</w:t>
      </w: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ms Rmn"/>
          <w:color w:val="000000"/>
          <w:sz w:val="24"/>
          <w:szCs w:val="24"/>
        </w:rPr>
      </w:pPr>
      <w:r w:rsidRPr="00A4159C">
        <w:rPr>
          <w:rFonts w:ascii="Verdana" w:hAnsi="Verdana" w:cs="Arial"/>
          <w:b/>
          <w:bCs/>
          <w:color w:val="000000"/>
          <w:sz w:val="20"/>
          <w:szCs w:val="20"/>
        </w:rPr>
        <w:t>Konstrukcja nawierzchni</w:t>
      </w:r>
      <w:r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EF27D5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>Z uwagi na stan istniejących nawierzchni oraz zmianę układu komunikacyjnego planuje się rozbiórkę wszystkich nawierzchni utwardzonych i wykonanie nowych w nowym układzie. Projektuje się ciągi pieszo-jezdne, miejsca postojowe, chodniki, dojścia do budynków z kostki betonowej. Przy budynkach zaprojektowano utwardzone opaski</w:t>
      </w:r>
      <w:r w:rsidR="00EF27D5">
        <w:rPr>
          <w:rFonts w:ascii="Verdana" w:hAnsi="Verdana" w:cs="Arial"/>
          <w:color w:val="000000"/>
          <w:sz w:val="20"/>
          <w:szCs w:val="20"/>
        </w:rPr>
        <w:t>.</w:t>
      </w:r>
    </w:p>
    <w:p w:rsidR="00EF27D5" w:rsidRDefault="00EF27D5" w:rsidP="00D7683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ms Rmn"/>
          <w:color w:val="000000"/>
          <w:sz w:val="24"/>
          <w:szCs w:val="24"/>
        </w:rPr>
      </w:pPr>
      <w:r w:rsidRPr="00A4159C">
        <w:rPr>
          <w:rFonts w:ascii="Verdana" w:hAnsi="Verdana" w:cs="Arial"/>
          <w:b/>
          <w:bCs/>
          <w:color w:val="000000"/>
          <w:sz w:val="20"/>
          <w:szCs w:val="20"/>
        </w:rPr>
        <w:t>Usytuowanie obiektów budowlanych</w:t>
      </w:r>
      <w:r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>Obecnie na terenie objętym opracowaniem znajdują się trzy istniejące wolnostojące budynki. We wschodniej części znajduje się garaż oraz komórki gospodarcze o konstrukcji stalowej pokryte blachą trapezową. W części zachodniej zlokalizowany jest warsztat samochodowy w postaci budynku o konstrukcji murowanej. Wszystkie budynki zostaną zachowane w niezmienionej formie i bez jakiejkolwiek ingerencji w te budynki. Projektowany układ przewiduje zapewnienie dojazdu/dojścia do w/w budynków.</w:t>
      </w:r>
    </w:p>
    <w:p w:rsidR="00EF27D5" w:rsidRDefault="00EF27D5" w:rsidP="00EF27D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A4159C" w:rsidRPr="00A4159C" w:rsidRDefault="00EF27D5" w:rsidP="00EF27D5">
      <w:pPr>
        <w:autoSpaceDE w:val="0"/>
        <w:autoSpaceDN w:val="0"/>
        <w:adjustRightInd w:val="0"/>
        <w:spacing w:after="0" w:line="360" w:lineRule="auto"/>
        <w:rPr>
          <w:rFonts w:ascii="Verdana" w:hAnsi="Verdana" w:cs="Tms Rmn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A4159C" w:rsidRPr="00A4159C">
        <w:rPr>
          <w:rFonts w:ascii="Verdana" w:hAnsi="Verdana" w:cs="Arial"/>
          <w:b/>
          <w:bCs/>
          <w:color w:val="000000"/>
          <w:sz w:val="20"/>
          <w:szCs w:val="20"/>
        </w:rPr>
        <w:t>Odwodnienie terenu</w:t>
      </w:r>
      <w:r w:rsidR="00A4159C"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 xml:space="preserve">Planuje się budowę nowego układu kanalizacji deszczowej bez wykorzystania istniejącego odwodnienia terenu, które obecnie w znacznej mierze jest w formie studni chłonnych. Zgodnie w warunkami wydanymi przez MPWIK konieczna jest budowa zbiorników retencyjnych, które zlokalizowano w części rekreacyjnej kwartału podwórzowego. Zaprojektowano wpusty drogowe oraz odwodnienia liniowe przy dojściach do budynków. </w:t>
      </w:r>
    </w:p>
    <w:p w:rsidR="00EF27D5" w:rsidRPr="00A4159C" w:rsidRDefault="00EF27D5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A4159C" w:rsidRPr="00A4159C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ms Rmn"/>
          <w:color w:val="000000"/>
          <w:sz w:val="24"/>
          <w:szCs w:val="24"/>
        </w:rPr>
      </w:pPr>
      <w:r w:rsidRPr="00A4159C">
        <w:rPr>
          <w:rFonts w:ascii="Verdana" w:hAnsi="Verdana" w:cs="Arial"/>
          <w:b/>
          <w:bCs/>
          <w:color w:val="000000"/>
          <w:sz w:val="20"/>
          <w:szCs w:val="20"/>
        </w:rPr>
        <w:t>Oświetlenie terenu</w:t>
      </w:r>
      <w:r w:rsidRPr="00A4159C">
        <w:rPr>
          <w:rFonts w:ascii="Verdana" w:hAnsi="Verdana" w:cs="Tms Rmn"/>
          <w:color w:val="000000"/>
          <w:sz w:val="24"/>
          <w:szCs w:val="24"/>
        </w:rPr>
        <w:t xml:space="preserve"> </w:t>
      </w:r>
    </w:p>
    <w:p w:rsidR="008724FE" w:rsidRPr="00EF27D5" w:rsidRDefault="00A4159C" w:rsidP="00EF27D5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A4159C">
        <w:rPr>
          <w:rFonts w:ascii="Verdana" w:hAnsi="Verdana" w:cs="Arial"/>
          <w:color w:val="000000"/>
          <w:sz w:val="20"/>
          <w:szCs w:val="20"/>
        </w:rPr>
        <w:t>Projektuje się oświetlenie terenu słupami oświetleniowymi parkowymi zlokalizowanymi wzdłuż ciągu pieszo-jezdnego zgodnie z rysunkiem zagospodarowania terenu. Za</w:t>
      </w:r>
      <w:r w:rsidR="00EF27D5">
        <w:rPr>
          <w:rFonts w:ascii="Verdana" w:hAnsi="Verdana" w:cs="Arial"/>
          <w:color w:val="000000"/>
          <w:sz w:val="20"/>
          <w:szCs w:val="20"/>
        </w:rPr>
        <w:t xml:space="preserve">silanie opraw oświetleniowych, </w:t>
      </w:r>
      <w:r w:rsidRPr="00A4159C">
        <w:rPr>
          <w:rFonts w:ascii="Verdana" w:hAnsi="Verdana" w:cs="Arial"/>
          <w:color w:val="000000"/>
          <w:sz w:val="20"/>
          <w:szCs w:val="20"/>
        </w:rPr>
        <w:t xml:space="preserve">zgodnie z </w:t>
      </w:r>
      <w:r w:rsidR="00EF27D5">
        <w:rPr>
          <w:rFonts w:ascii="Verdana" w:hAnsi="Verdana" w:cs="Arial"/>
          <w:color w:val="000000"/>
          <w:sz w:val="20"/>
          <w:szCs w:val="20"/>
        </w:rPr>
        <w:t xml:space="preserve">warunkami wydanymi przez </w:t>
      </w:r>
      <w:proofErr w:type="spellStart"/>
      <w:r w:rsidR="00EF27D5">
        <w:rPr>
          <w:rFonts w:ascii="Verdana" w:hAnsi="Verdana" w:cs="Arial"/>
          <w:color w:val="000000"/>
          <w:sz w:val="20"/>
          <w:szCs w:val="20"/>
        </w:rPr>
        <w:t>Tauron</w:t>
      </w:r>
      <w:proofErr w:type="spellEnd"/>
      <w:r w:rsidR="00EF27D5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A4159C">
        <w:rPr>
          <w:rFonts w:ascii="Verdana" w:hAnsi="Verdana" w:cs="Arial"/>
          <w:color w:val="000000"/>
          <w:sz w:val="20"/>
          <w:szCs w:val="20"/>
        </w:rPr>
        <w:t>ze złącza kablowego przy ul. Górnickiego 10.</w:t>
      </w:r>
    </w:p>
    <w:sectPr w:rsidR="008724FE" w:rsidRPr="00EF27D5" w:rsidSect="00A4159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CDC"/>
    <w:multiLevelType w:val="multilevel"/>
    <w:tmpl w:val="213E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07C4E"/>
    <w:multiLevelType w:val="multilevel"/>
    <w:tmpl w:val="213ED31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308"/>
    <w:rsid w:val="0084529A"/>
    <w:rsid w:val="008724FE"/>
    <w:rsid w:val="00A4159C"/>
    <w:rsid w:val="00A811C6"/>
    <w:rsid w:val="00B77308"/>
    <w:rsid w:val="00D76839"/>
    <w:rsid w:val="00DB51A3"/>
    <w:rsid w:val="00E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FE"/>
  </w:style>
  <w:style w:type="paragraph" w:styleId="Nagwek2">
    <w:name w:val="heading 2"/>
    <w:basedOn w:val="Normalny"/>
    <w:link w:val="Nagwek2Znak"/>
    <w:uiPriority w:val="9"/>
    <w:qFormat/>
    <w:rsid w:val="00B77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7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73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73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7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FF4D-4A3F-42D4-9E9B-3901A1F0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umlehe01</dc:creator>
  <cp:lastModifiedBy>umlehe01</cp:lastModifiedBy>
  <cp:revision>4</cp:revision>
  <cp:lastPrinted>2021-09-27T12:51:00Z</cp:lastPrinted>
  <dcterms:created xsi:type="dcterms:W3CDTF">2021-09-27T12:17:00Z</dcterms:created>
  <dcterms:modified xsi:type="dcterms:W3CDTF">2021-09-27T13:09:00Z</dcterms:modified>
</cp:coreProperties>
</file>